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44CA" w14:textId="77777777" w:rsidR="00F029D4" w:rsidRPr="00F029D4" w:rsidRDefault="00F029D4" w:rsidP="00F029D4">
      <w:pPr>
        <w:rPr>
          <w:rFonts w:ascii="Calibri" w:hAnsi="Calibri" w:cs="Calibri"/>
          <w:b/>
          <w:bCs/>
        </w:rPr>
      </w:pPr>
      <w:r w:rsidRPr="00F029D4">
        <w:rPr>
          <w:rFonts w:ascii="Calibri" w:hAnsi="Calibri" w:cs="Calibri"/>
          <w:b/>
          <w:bCs/>
        </w:rPr>
        <w:t>Terms of Use</w:t>
      </w:r>
    </w:p>
    <w:p w14:paraId="0C8ADDDD" w14:textId="77777777" w:rsidR="00F029D4" w:rsidRPr="00F029D4" w:rsidRDefault="00F029D4" w:rsidP="00F029D4">
      <w:pPr>
        <w:rPr>
          <w:rFonts w:ascii="Calibri" w:hAnsi="Calibri" w:cs="Calibri"/>
        </w:rPr>
      </w:pPr>
      <w:r w:rsidRPr="00F029D4">
        <w:rPr>
          <w:rFonts w:ascii="Calibri" w:hAnsi="Calibri" w:cs="Calibri"/>
        </w:rPr>
        <w:t>In taking the Biosecurity Business Pledge Australia (</w:t>
      </w:r>
      <w:r w:rsidRPr="00F029D4">
        <w:rPr>
          <w:rFonts w:ascii="Calibri" w:hAnsi="Calibri" w:cs="Calibri"/>
          <w:b/>
          <w:bCs/>
        </w:rPr>
        <w:t>the Pledge</w:t>
      </w:r>
      <w:r w:rsidRPr="00F029D4">
        <w:rPr>
          <w:rFonts w:ascii="Calibri" w:hAnsi="Calibri" w:cs="Calibri"/>
        </w:rPr>
        <w:t>) and becoming a member of the National Biosecurity Network (</w:t>
      </w:r>
      <w:r w:rsidRPr="00F029D4">
        <w:rPr>
          <w:rFonts w:ascii="Calibri" w:hAnsi="Calibri" w:cs="Calibri"/>
          <w:b/>
          <w:bCs/>
        </w:rPr>
        <w:t>the Network</w:t>
      </w:r>
      <w:r w:rsidRPr="00F029D4">
        <w:rPr>
          <w:rFonts w:ascii="Calibri" w:hAnsi="Calibri" w:cs="Calibri"/>
        </w:rPr>
        <w:t>), you agree to be bound by these Terms of Use. These Terms of Use form a legally binding agreement between you and the Commonwealth of Australia (acting through the Department of Agriculture, Fisheries and Forestry) (</w:t>
      </w:r>
      <w:r w:rsidRPr="00F029D4">
        <w:rPr>
          <w:rFonts w:ascii="Calibri" w:hAnsi="Calibri" w:cs="Calibri"/>
          <w:b/>
          <w:bCs/>
        </w:rPr>
        <w:t>the department</w:t>
      </w:r>
      <w:r w:rsidRPr="00F029D4">
        <w:rPr>
          <w:rFonts w:ascii="Calibri" w:hAnsi="Calibri" w:cs="Calibri"/>
        </w:rPr>
        <w:t>).</w:t>
      </w:r>
    </w:p>
    <w:p w14:paraId="0C5B361B" w14:textId="77777777" w:rsidR="00F029D4" w:rsidRPr="00F029D4" w:rsidRDefault="00F029D4" w:rsidP="00F029D4">
      <w:pPr>
        <w:rPr>
          <w:rFonts w:ascii="Calibri" w:hAnsi="Calibri" w:cs="Calibri"/>
        </w:rPr>
      </w:pPr>
      <w:r w:rsidRPr="00F029D4">
        <w:rPr>
          <w:rFonts w:ascii="Calibri" w:hAnsi="Calibri" w:cs="Calibri"/>
        </w:rPr>
        <w:t xml:space="preserve">The department reserves the right to amend these Terms of Use at any time with reasonable notice. Any amendment will take effect immediately upon publication on this website. Your continued access and use of the Network Resources </w:t>
      </w:r>
      <w:proofErr w:type="gramStart"/>
      <w:r w:rsidRPr="00F029D4">
        <w:rPr>
          <w:rFonts w:ascii="Calibri" w:hAnsi="Calibri" w:cs="Calibri"/>
        </w:rPr>
        <w:t>constitutes</w:t>
      </w:r>
      <w:proofErr w:type="gramEnd"/>
      <w:r w:rsidRPr="00F029D4">
        <w:rPr>
          <w:rFonts w:ascii="Calibri" w:hAnsi="Calibri" w:cs="Calibri"/>
        </w:rPr>
        <w:t xml:space="preserve"> your acceptance of the Terms of Use as modified.</w:t>
      </w:r>
    </w:p>
    <w:p w14:paraId="417E25A1" w14:textId="77777777" w:rsidR="00F029D4" w:rsidRPr="00F029D4" w:rsidRDefault="00F029D4" w:rsidP="00F029D4">
      <w:pPr>
        <w:rPr>
          <w:rFonts w:ascii="Calibri" w:hAnsi="Calibri" w:cs="Calibri"/>
          <w:b/>
          <w:bCs/>
        </w:rPr>
      </w:pPr>
      <w:r w:rsidRPr="00F029D4">
        <w:rPr>
          <w:rFonts w:ascii="Calibri" w:hAnsi="Calibri" w:cs="Calibri"/>
          <w:b/>
          <w:bCs/>
        </w:rPr>
        <w:t>Eligibility</w:t>
      </w:r>
    </w:p>
    <w:p w14:paraId="1F76797E" w14:textId="77777777" w:rsidR="00F029D4" w:rsidRPr="00F029D4" w:rsidRDefault="00F029D4" w:rsidP="00F029D4">
      <w:pPr>
        <w:rPr>
          <w:rFonts w:ascii="Calibri" w:hAnsi="Calibri" w:cs="Calibri"/>
        </w:rPr>
      </w:pPr>
      <w:r w:rsidRPr="00F029D4">
        <w:rPr>
          <w:rFonts w:ascii="Calibri" w:hAnsi="Calibri" w:cs="Calibri"/>
        </w:rPr>
        <w:t xml:space="preserve">Membership is available to any Australian business or organisation that </w:t>
      </w:r>
      <w:proofErr w:type="gramStart"/>
      <w:r w:rsidRPr="00F029D4">
        <w:rPr>
          <w:rFonts w:ascii="Calibri" w:hAnsi="Calibri" w:cs="Calibri"/>
        </w:rPr>
        <w:t>submits an application</w:t>
      </w:r>
      <w:proofErr w:type="gramEnd"/>
      <w:r w:rsidRPr="00F029D4">
        <w:rPr>
          <w:rFonts w:ascii="Calibri" w:hAnsi="Calibri" w:cs="Calibri"/>
        </w:rPr>
        <w:t xml:space="preserve"> and agrees to take the Pledge. In taking the Pledge, a member agrees to contribute to Australia’s national biosecurity system by implementing proactive biosecurity measures in their operations and supply chains. </w:t>
      </w:r>
    </w:p>
    <w:p w14:paraId="18B4032A" w14:textId="77777777" w:rsidR="00F029D4" w:rsidRPr="00F029D4" w:rsidRDefault="00F029D4" w:rsidP="00F029D4">
      <w:pPr>
        <w:rPr>
          <w:rFonts w:ascii="Calibri" w:hAnsi="Calibri" w:cs="Calibri"/>
        </w:rPr>
      </w:pPr>
      <w:r w:rsidRPr="00F029D4">
        <w:rPr>
          <w:rFonts w:ascii="Calibri" w:hAnsi="Calibri" w:cs="Calibri"/>
        </w:rPr>
        <w:t>All membership applications are subject to approval by the department.  The department reserves the right to refuse membership to any business or organisation.</w:t>
      </w:r>
    </w:p>
    <w:p w14:paraId="4E6FBB04" w14:textId="77777777" w:rsidR="00F029D4" w:rsidRPr="00F029D4" w:rsidRDefault="00F029D4" w:rsidP="00F029D4">
      <w:pPr>
        <w:rPr>
          <w:rFonts w:ascii="Calibri" w:hAnsi="Calibri" w:cs="Calibri"/>
        </w:rPr>
      </w:pPr>
      <w:r w:rsidRPr="00F029D4">
        <w:rPr>
          <w:rFonts w:ascii="Calibri" w:hAnsi="Calibri" w:cs="Calibri"/>
        </w:rPr>
        <w:t xml:space="preserve">If your membership application is approved, then the business or organisation will also automatically become a member of the Network.  </w:t>
      </w:r>
    </w:p>
    <w:p w14:paraId="2F666717" w14:textId="77777777" w:rsidR="00F029D4" w:rsidRPr="00F029D4" w:rsidRDefault="00F029D4" w:rsidP="00F029D4">
      <w:pPr>
        <w:rPr>
          <w:rFonts w:ascii="Calibri" w:hAnsi="Calibri" w:cs="Calibri"/>
          <w:b/>
          <w:bCs/>
        </w:rPr>
      </w:pPr>
      <w:r w:rsidRPr="00F029D4">
        <w:rPr>
          <w:rFonts w:ascii="Calibri" w:hAnsi="Calibri" w:cs="Calibri"/>
          <w:b/>
          <w:bCs/>
        </w:rPr>
        <w:t xml:space="preserve">Membership benefits </w:t>
      </w:r>
    </w:p>
    <w:p w14:paraId="068DA0A5" w14:textId="77777777" w:rsidR="00F029D4" w:rsidRPr="00F029D4" w:rsidRDefault="00F029D4" w:rsidP="00F029D4">
      <w:pPr>
        <w:rPr>
          <w:rFonts w:ascii="Calibri" w:hAnsi="Calibri" w:cs="Calibri"/>
        </w:rPr>
      </w:pPr>
      <w:r w:rsidRPr="00F029D4">
        <w:rPr>
          <w:rFonts w:ascii="Calibri" w:hAnsi="Calibri" w:cs="Calibri"/>
        </w:rPr>
        <w:t>Members are entitled to access content on the Pledge webpage and may also be provided with resources directly from the department – including the branding materials for the Pledge (</w:t>
      </w:r>
      <w:r w:rsidRPr="00F029D4">
        <w:rPr>
          <w:rFonts w:ascii="Calibri" w:hAnsi="Calibri" w:cs="Calibri"/>
          <w:b/>
          <w:bCs/>
        </w:rPr>
        <w:t>Pledge Resources</w:t>
      </w:r>
      <w:r w:rsidRPr="00F029D4">
        <w:rPr>
          <w:rFonts w:ascii="Calibri" w:hAnsi="Calibri" w:cs="Calibri"/>
        </w:rPr>
        <w:t>).</w:t>
      </w:r>
    </w:p>
    <w:p w14:paraId="1ADCCC0B" w14:textId="77777777" w:rsidR="00F029D4" w:rsidRPr="00F029D4" w:rsidRDefault="00F029D4" w:rsidP="00F029D4">
      <w:pPr>
        <w:rPr>
          <w:rFonts w:ascii="Calibri" w:hAnsi="Calibri" w:cs="Calibri"/>
        </w:rPr>
      </w:pPr>
      <w:r w:rsidRPr="00F029D4">
        <w:rPr>
          <w:rFonts w:ascii="Calibri" w:hAnsi="Calibri" w:cs="Calibri"/>
        </w:rPr>
        <w:t>The department may change the Pledge Resources (including amending or removing any content) at any time.</w:t>
      </w:r>
    </w:p>
    <w:p w14:paraId="62DED974" w14:textId="77777777" w:rsidR="00F029D4" w:rsidRPr="00F029D4" w:rsidRDefault="00F029D4" w:rsidP="00F029D4">
      <w:pPr>
        <w:rPr>
          <w:rFonts w:ascii="Calibri" w:hAnsi="Calibri" w:cs="Calibri"/>
        </w:rPr>
      </w:pPr>
      <w:r w:rsidRPr="00F029D4">
        <w:rPr>
          <w:rFonts w:ascii="Calibri" w:hAnsi="Calibri" w:cs="Calibri"/>
        </w:rPr>
        <w:t xml:space="preserve">In using any Pledge Resources, a member must not represent that their business or organisation is endorsed by the department.  </w:t>
      </w:r>
    </w:p>
    <w:p w14:paraId="00879A13" w14:textId="77777777" w:rsidR="00F029D4" w:rsidRPr="00F029D4" w:rsidRDefault="00F029D4" w:rsidP="00F029D4">
      <w:pPr>
        <w:rPr>
          <w:rFonts w:ascii="Calibri" w:hAnsi="Calibri" w:cs="Calibri"/>
          <w:b/>
          <w:bCs/>
        </w:rPr>
      </w:pPr>
      <w:r w:rsidRPr="00F029D4">
        <w:rPr>
          <w:rFonts w:ascii="Calibri" w:hAnsi="Calibri" w:cs="Calibri"/>
          <w:b/>
          <w:bCs/>
        </w:rPr>
        <w:t>Publication of members list</w:t>
      </w:r>
    </w:p>
    <w:p w14:paraId="6D2E7EE6" w14:textId="77777777" w:rsidR="00F029D4" w:rsidRPr="00F029D4" w:rsidRDefault="00F029D4" w:rsidP="00F029D4">
      <w:pPr>
        <w:rPr>
          <w:rFonts w:ascii="Calibri" w:hAnsi="Calibri" w:cs="Calibri"/>
        </w:rPr>
      </w:pPr>
      <w:r w:rsidRPr="00F029D4">
        <w:rPr>
          <w:rFonts w:ascii="Calibri" w:hAnsi="Calibri" w:cs="Calibri"/>
        </w:rPr>
        <w:t>The department may publish a members list on the Pledge webpage.</w:t>
      </w:r>
    </w:p>
    <w:p w14:paraId="15EF54E3" w14:textId="77777777" w:rsidR="00F029D4" w:rsidRPr="00F029D4" w:rsidRDefault="00F029D4" w:rsidP="00F029D4">
      <w:pPr>
        <w:rPr>
          <w:rFonts w:ascii="Calibri" w:hAnsi="Calibri" w:cs="Calibri"/>
        </w:rPr>
      </w:pPr>
      <w:r w:rsidRPr="00F029D4">
        <w:rPr>
          <w:rFonts w:ascii="Calibri" w:hAnsi="Calibri" w:cs="Calibri"/>
        </w:rPr>
        <w:t xml:space="preserve">If a member would like their membership to be recognised on the Pledge webpage, then the member must provide the department with an electronic, high-resolution copy of their corporate logo (including their name) – the </w:t>
      </w:r>
      <w:r w:rsidRPr="00F029D4">
        <w:rPr>
          <w:rFonts w:ascii="Calibri" w:hAnsi="Calibri" w:cs="Calibri"/>
          <w:b/>
          <w:bCs/>
        </w:rPr>
        <w:t>Member Logo</w:t>
      </w:r>
      <w:r w:rsidRPr="00F029D4">
        <w:rPr>
          <w:rFonts w:ascii="Calibri" w:hAnsi="Calibri" w:cs="Calibri"/>
        </w:rPr>
        <w:t>.</w:t>
      </w:r>
    </w:p>
    <w:p w14:paraId="7FCA8385" w14:textId="77777777" w:rsidR="00F029D4" w:rsidRPr="00F029D4" w:rsidRDefault="00F029D4" w:rsidP="00F029D4">
      <w:pPr>
        <w:rPr>
          <w:rFonts w:ascii="Calibri" w:hAnsi="Calibri" w:cs="Calibri"/>
        </w:rPr>
      </w:pPr>
      <w:r w:rsidRPr="00F029D4">
        <w:rPr>
          <w:rFonts w:ascii="Calibri" w:hAnsi="Calibri" w:cs="Calibri"/>
        </w:rPr>
        <w:lastRenderedPageBreak/>
        <w:t>In providing the Member Logo, the member:</w:t>
      </w:r>
    </w:p>
    <w:p w14:paraId="17249495" w14:textId="77777777" w:rsidR="00F029D4" w:rsidRPr="00F029D4" w:rsidRDefault="00F029D4" w:rsidP="00F029D4">
      <w:pPr>
        <w:rPr>
          <w:rFonts w:ascii="Calibri" w:hAnsi="Calibri" w:cs="Calibri"/>
        </w:rPr>
      </w:pPr>
      <w:r w:rsidRPr="00F029D4">
        <w:rPr>
          <w:rFonts w:ascii="Calibri" w:hAnsi="Calibri" w:cs="Calibri"/>
        </w:rPr>
        <w:t xml:space="preserve">a.  grants the department a non-exclusive, revocable, royalty free, worldwide licence to publish their Member Logo on the Pledge webpage for the sole purpose of acknowledging their membership. This licence will immediately terminate when the business or entity is no longer a member of the Network. </w:t>
      </w:r>
    </w:p>
    <w:p w14:paraId="7164D6FE" w14:textId="77777777" w:rsidR="00F029D4" w:rsidRPr="00F029D4" w:rsidRDefault="00F029D4" w:rsidP="00F029D4">
      <w:pPr>
        <w:rPr>
          <w:rFonts w:ascii="Calibri" w:hAnsi="Calibri" w:cs="Calibri"/>
        </w:rPr>
      </w:pPr>
      <w:r w:rsidRPr="00F029D4">
        <w:rPr>
          <w:rFonts w:ascii="Calibri" w:hAnsi="Calibri" w:cs="Calibri"/>
        </w:rPr>
        <w:t>b. warrants that the department’s use (in accordance with the licence) will not infringe the intellectual property rights of any person.</w:t>
      </w:r>
    </w:p>
    <w:p w14:paraId="31BDB81B" w14:textId="77777777" w:rsidR="00F029D4" w:rsidRPr="00F029D4" w:rsidRDefault="00F029D4" w:rsidP="00F029D4">
      <w:pPr>
        <w:rPr>
          <w:rFonts w:ascii="Calibri" w:hAnsi="Calibri" w:cs="Calibri"/>
          <w:b/>
          <w:bCs/>
        </w:rPr>
      </w:pPr>
      <w:r w:rsidRPr="00F029D4">
        <w:rPr>
          <w:rFonts w:ascii="Calibri" w:hAnsi="Calibri" w:cs="Calibri"/>
          <w:b/>
          <w:bCs/>
        </w:rPr>
        <w:t xml:space="preserve">Disclaimer </w:t>
      </w:r>
    </w:p>
    <w:p w14:paraId="564CAC30" w14:textId="77777777" w:rsidR="00F029D4" w:rsidRPr="00F029D4" w:rsidRDefault="00F029D4" w:rsidP="00F029D4">
      <w:pPr>
        <w:rPr>
          <w:rFonts w:ascii="Calibri" w:hAnsi="Calibri" w:cs="Calibri"/>
        </w:rPr>
      </w:pPr>
      <w:r w:rsidRPr="00F029D4">
        <w:rPr>
          <w:rFonts w:ascii="Calibri" w:hAnsi="Calibri" w:cs="Calibri"/>
        </w:rPr>
        <w:t xml:space="preserve">Please read our </w:t>
      </w:r>
      <w:hyperlink r:id="rId11" w:history="1">
        <w:r w:rsidRPr="00F029D4">
          <w:rPr>
            <w:rStyle w:val="Hyperlink"/>
            <w:rFonts w:ascii="Calibri" w:hAnsi="Calibri" w:cs="Calibri"/>
          </w:rPr>
          <w:t>full disclaimer</w:t>
        </w:r>
      </w:hyperlink>
      <w:r w:rsidRPr="00F029D4">
        <w:rPr>
          <w:rFonts w:ascii="Calibri" w:hAnsi="Calibri" w:cs="Calibri"/>
        </w:rPr>
        <w:t xml:space="preserve"> on the www.biosecurity.gov.au website.</w:t>
      </w:r>
    </w:p>
    <w:p w14:paraId="5676991C" w14:textId="77777777" w:rsidR="00F029D4" w:rsidRPr="00F029D4" w:rsidRDefault="00F029D4" w:rsidP="00F029D4">
      <w:pPr>
        <w:rPr>
          <w:rFonts w:ascii="Calibri" w:hAnsi="Calibri" w:cs="Calibri"/>
        </w:rPr>
      </w:pPr>
      <w:r w:rsidRPr="00F029D4">
        <w:rPr>
          <w:rFonts w:ascii="Calibri" w:hAnsi="Calibri" w:cs="Calibri"/>
        </w:rPr>
        <w:t>Additionally, members release the department from all liability for loss or damage arising from reliance on any Pledge Resources that may be provided to them directly.</w:t>
      </w:r>
    </w:p>
    <w:p w14:paraId="1133A09A" w14:textId="77777777" w:rsidR="00F029D4" w:rsidRPr="00F029D4" w:rsidRDefault="00F029D4" w:rsidP="00F029D4">
      <w:pPr>
        <w:rPr>
          <w:rFonts w:ascii="Calibri" w:hAnsi="Calibri" w:cs="Calibri"/>
          <w:b/>
          <w:bCs/>
        </w:rPr>
      </w:pPr>
      <w:r w:rsidRPr="00F029D4">
        <w:rPr>
          <w:rFonts w:ascii="Calibri" w:hAnsi="Calibri" w:cs="Calibri"/>
          <w:b/>
          <w:bCs/>
        </w:rPr>
        <w:t>Intellectual property rights</w:t>
      </w:r>
    </w:p>
    <w:p w14:paraId="04A4E840" w14:textId="77777777" w:rsidR="00F029D4" w:rsidRPr="00F029D4" w:rsidRDefault="00F029D4" w:rsidP="00F029D4">
      <w:pPr>
        <w:rPr>
          <w:rFonts w:ascii="Calibri" w:hAnsi="Calibri" w:cs="Calibri"/>
        </w:rPr>
      </w:pPr>
      <w:r w:rsidRPr="00F029D4">
        <w:rPr>
          <w:rFonts w:ascii="Calibri" w:hAnsi="Calibri" w:cs="Calibri"/>
        </w:rPr>
        <w:t xml:space="preserve">Unless otherwise indicated, the department owns all intellectual property rights in the Pledge Resources. </w:t>
      </w:r>
    </w:p>
    <w:p w14:paraId="3CC38978" w14:textId="77777777" w:rsidR="00F029D4" w:rsidRPr="00F029D4" w:rsidRDefault="00F029D4" w:rsidP="00F029D4">
      <w:pPr>
        <w:rPr>
          <w:rFonts w:ascii="Calibri" w:hAnsi="Calibri" w:cs="Calibri"/>
        </w:rPr>
      </w:pPr>
      <w:r w:rsidRPr="00F029D4">
        <w:rPr>
          <w:rFonts w:ascii="Calibri" w:hAnsi="Calibri" w:cs="Calibri"/>
        </w:rPr>
        <w:t>The department grants each member a non-exclusive, revocable, royalty free, worldwide licence to use, reproduce and communicate all Pledge Resources for the sole purpose of promoting their membership to the Network and the Pledge.</w:t>
      </w:r>
    </w:p>
    <w:p w14:paraId="507AF2EE" w14:textId="77777777" w:rsidR="00F029D4" w:rsidRPr="00F029D4" w:rsidRDefault="00F029D4" w:rsidP="00F029D4">
      <w:pPr>
        <w:rPr>
          <w:rFonts w:ascii="Calibri" w:hAnsi="Calibri" w:cs="Calibri"/>
        </w:rPr>
      </w:pPr>
      <w:r w:rsidRPr="00F029D4">
        <w:rPr>
          <w:rFonts w:ascii="Calibri" w:hAnsi="Calibri" w:cs="Calibri"/>
        </w:rPr>
        <w:t xml:space="preserve">This licence will immediately terminate when the business or entity is no longer a member of the Network. </w:t>
      </w:r>
    </w:p>
    <w:p w14:paraId="30F5A37E" w14:textId="77777777" w:rsidR="00F029D4" w:rsidRPr="00F029D4" w:rsidRDefault="00F029D4" w:rsidP="00F029D4">
      <w:pPr>
        <w:rPr>
          <w:rFonts w:ascii="Calibri" w:hAnsi="Calibri" w:cs="Calibri"/>
          <w:b/>
          <w:bCs/>
        </w:rPr>
      </w:pPr>
      <w:r w:rsidRPr="00F029D4">
        <w:rPr>
          <w:rFonts w:ascii="Calibri" w:hAnsi="Calibri" w:cs="Calibri"/>
          <w:b/>
          <w:bCs/>
        </w:rPr>
        <w:t>Indemnity</w:t>
      </w:r>
    </w:p>
    <w:p w14:paraId="5A8DEB6B" w14:textId="77777777" w:rsidR="00F029D4" w:rsidRPr="00F029D4" w:rsidRDefault="00F029D4" w:rsidP="00F029D4">
      <w:pPr>
        <w:rPr>
          <w:rFonts w:ascii="Calibri" w:hAnsi="Calibri" w:cs="Calibri"/>
        </w:rPr>
      </w:pPr>
      <w:r w:rsidRPr="00F029D4">
        <w:rPr>
          <w:rFonts w:ascii="Calibri" w:hAnsi="Calibri" w:cs="Calibri"/>
        </w:rPr>
        <w:t>Each member agrees to indemnify and hold the department harmless from any claim or demand (including legal fees) made by any third party arising out of, or in connection with, a member’s use of the Pledge webpage, the Pledge Resources or breach of these Terms of Use.</w:t>
      </w:r>
    </w:p>
    <w:p w14:paraId="75213DA3" w14:textId="77777777" w:rsidR="00F029D4" w:rsidRPr="00F029D4" w:rsidRDefault="00F029D4" w:rsidP="00F029D4">
      <w:pPr>
        <w:rPr>
          <w:rFonts w:ascii="Calibri" w:hAnsi="Calibri" w:cs="Calibri"/>
          <w:b/>
          <w:bCs/>
        </w:rPr>
      </w:pPr>
      <w:r w:rsidRPr="00F029D4">
        <w:rPr>
          <w:rFonts w:ascii="Calibri" w:hAnsi="Calibri" w:cs="Calibri"/>
          <w:b/>
          <w:bCs/>
        </w:rPr>
        <w:t xml:space="preserve">Privacy </w:t>
      </w:r>
    </w:p>
    <w:p w14:paraId="17468D34" w14:textId="77777777" w:rsidR="00F029D4" w:rsidRPr="00F029D4" w:rsidRDefault="00F029D4" w:rsidP="00F029D4">
      <w:pPr>
        <w:rPr>
          <w:rFonts w:ascii="Calibri" w:hAnsi="Calibri" w:cs="Calibri"/>
        </w:rPr>
      </w:pPr>
      <w:r w:rsidRPr="00F029D4">
        <w:rPr>
          <w:rFonts w:ascii="Calibri" w:hAnsi="Calibri" w:cs="Calibri"/>
        </w:rPr>
        <w:t xml:space="preserve">Personal information collected in the Network membership application form will be handled in accordance with the department’s obligations under the </w:t>
      </w:r>
      <w:r w:rsidRPr="00F029D4">
        <w:rPr>
          <w:rFonts w:ascii="Calibri" w:hAnsi="Calibri" w:cs="Calibri"/>
          <w:i/>
          <w:iCs/>
        </w:rPr>
        <w:t>Privacy Act 1988</w:t>
      </w:r>
      <w:r w:rsidRPr="00F029D4">
        <w:rPr>
          <w:rFonts w:ascii="Calibri" w:hAnsi="Calibri" w:cs="Calibri"/>
        </w:rPr>
        <w:t xml:space="preserve"> (</w:t>
      </w:r>
      <w:proofErr w:type="spellStart"/>
      <w:r w:rsidRPr="00F029D4">
        <w:rPr>
          <w:rFonts w:ascii="Calibri" w:hAnsi="Calibri" w:cs="Calibri"/>
        </w:rPr>
        <w:t>Cth</w:t>
      </w:r>
      <w:proofErr w:type="spellEnd"/>
      <w:r w:rsidRPr="00F029D4">
        <w:rPr>
          <w:rFonts w:ascii="Calibri" w:hAnsi="Calibri" w:cs="Calibri"/>
        </w:rPr>
        <w:t xml:space="preserve">). For more information on how the department collects, uses, stores and discloses personal information, please see the department’s full Privacy Policy </w:t>
      </w:r>
      <w:hyperlink r:id="rId12" w:history="1">
        <w:r w:rsidRPr="00F029D4">
          <w:rPr>
            <w:rStyle w:val="Hyperlink"/>
            <w:rFonts w:ascii="Calibri" w:hAnsi="Calibri" w:cs="Calibri"/>
          </w:rPr>
          <w:t>here</w:t>
        </w:r>
      </w:hyperlink>
      <w:r w:rsidRPr="00F029D4">
        <w:rPr>
          <w:rFonts w:ascii="Calibri" w:hAnsi="Calibri" w:cs="Calibri"/>
        </w:rPr>
        <w:t xml:space="preserve">. </w:t>
      </w:r>
    </w:p>
    <w:p w14:paraId="0E4DC556" w14:textId="77777777" w:rsidR="00F029D4" w:rsidRPr="00F029D4" w:rsidRDefault="00F029D4" w:rsidP="00F029D4">
      <w:pPr>
        <w:rPr>
          <w:rFonts w:ascii="Calibri" w:hAnsi="Calibri" w:cs="Calibri"/>
          <w:b/>
          <w:bCs/>
        </w:rPr>
      </w:pPr>
      <w:r w:rsidRPr="00F029D4">
        <w:rPr>
          <w:rFonts w:ascii="Calibri" w:hAnsi="Calibri" w:cs="Calibri"/>
          <w:b/>
          <w:bCs/>
        </w:rPr>
        <w:t xml:space="preserve">Termination or suspension </w:t>
      </w:r>
    </w:p>
    <w:p w14:paraId="58983AC0" w14:textId="77777777" w:rsidR="00F029D4" w:rsidRPr="00F029D4" w:rsidRDefault="00F029D4" w:rsidP="00F029D4">
      <w:pPr>
        <w:rPr>
          <w:rFonts w:ascii="Calibri" w:hAnsi="Calibri" w:cs="Calibri"/>
        </w:rPr>
      </w:pPr>
      <w:r w:rsidRPr="00F029D4">
        <w:rPr>
          <w:rFonts w:ascii="Calibri" w:hAnsi="Calibri" w:cs="Calibri"/>
        </w:rPr>
        <w:lastRenderedPageBreak/>
        <w:t>The department may terminate or suspend a business or organisation’s membership immediately, by giving written notice, if:</w:t>
      </w:r>
    </w:p>
    <w:p w14:paraId="6312AEAA" w14:textId="77777777" w:rsidR="00F029D4" w:rsidRPr="00F029D4" w:rsidRDefault="00F029D4" w:rsidP="00F029D4">
      <w:pPr>
        <w:numPr>
          <w:ilvl w:val="0"/>
          <w:numId w:val="1"/>
        </w:numPr>
        <w:rPr>
          <w:rFonts w:ascii="Calibri" w:hAnsi="Calibri" w:cs="Calibri"/>
        </w:rPr>
      </w:pPr>
      <w:r w:rsidRPr="00F029D4">
        <w:rPr>
          <w:rFonts w:ascii="Calibri" w:hAnsi="Calibri" w:cs="Calibri"/>
        </w:rPr>
        <w:t>the member breaches these Terms of Use; or</w:t>
      </w:r>
    </w:p>
    <w:p w14:paraId="5EC3A492" w14:textId="77777777" w:rsidR="00F029D4" w:rsidRPr="00F029D4" w:rsidRDefault="00F029D4" w:rsidP="00F029D4">
      <w:pPr>
        <w:numPr>
          <w:ilvl w:val="0"/>
          <w:numId w:val="1"/>
        </w:numPr>
        <w:rPr>
          <w:rFonts w:ascii="Calibri" w:hAnsi="Calibri" w:cs="Calibri"/>
        </w:rPr>
      </w:pPr>
      <w:r w:rsidRPr="00F029D4">
        <w:rPr>
          <w:rFonts w:ascii="Calibri" w:hAnsi="Calibri" w:cs="Calibri"/>
        </w:rPr>
        <w:t>the department considers that the member’s conduct is inconsistent with the objectives of the Pledge.</w:t>
      </w:r>
    </w:p>
    <w:p w14:paraId="531D73A4" w14:textId="77777777" w:rsidR="00F029D4" w:rsidRPr="00F029D4" w:rsidRDefault="00F029D4" w:rsidP="00F029D4">
      <w:pPr>
        <w:rPr>
          <w:rFonts w:ascii="Calibri" w:hAnsi="Calibri" w:cs="Calibri"/>
        </w:rPr>
      </w:pPr>
      <w:r w:rsidRPr="00F029D4">
        <w:rPr>
          <w:rFonts w:ascii="Calibri" w:hAnsi="Calibri" w:cs="Calibri"/>
        </w:rPr>
        <w:t>On termination or suspension of a business or organisation’s membership, the member must:</w:t>
      </w:r>
    </w:p>
    <w:p w14:paraId="2BEA3C96" w14:textId="77777777" w:rsidR="00F029D4" w:rsidRPr="00F029D4" w:rsidRDefault="00F029D4" w:rsidP="00F029D4">
      <w:pPr>
        <w:numPr>
          <w:ilvl w:val="0"/>
          <w:numId w:val="2"/>
        </w:numPr>
        <w:rPr>
          <w:rFonts w:ascii="Calibri" w:hAnsi="Calibri" w:cs="Calibri"/>
        </w:rPr>
      </w:pPr>
      <w:r w:rsidRPr="00F029D4">
        <w:rPr>
          <w:rFonts w:ascii="Calibri" w:hAnsi="Calibri" w:cs="Calibri"/>
        </w:rPr>
        <w:t>cease to use, reproduce or communicate any Pledge Resources; and</w:t>
      </w:r>
    </w:p>
    <w:p w14:paraId="54231072" w14:textId="77777777" w:rsidR="00F029D4" w:rsidRPr="00F029D4" w:rsidRDefault="00F029D4" w:rsidP="00F029D4">
      <w:pPr>
        <w:numPr>
          <w:ilvl w:val="0"/>
          <w:numId w:val="2"/>
        </w:numPr>
        <w:rPr>
          <w:rFonts w:ascii="Calibri" w:hAnsi="Calibri" w:cs="Calibri"/>
        </w:rPr>
      </w:pPr>
      <w:r w:rsidRPr="00F029D4">
        <w:rPr>
          <w:rFonts w:ascii="Calibri" w:hAnsi="Calibri" w:cs="Calibri"/>
        </w:rPr>
        <w:t xml:space="preserve">cease to represent themselves as a Network member. </w:t>
      </w:r>
    </w:p>
    <w:p w14:paraId="4A62FFCB" w14:textId="77777777" w:rsidR="00F029D4" w:rsidRPr="00F029D4" w:rsidRDefault="00F029D4" w:rsidP="00F029D4">
      <w:pPr>
        <w:rPr>
          <w:rFonts w:ascii="Calibri" w:hAnsi="Calibri" w:cs="Calibri"/>
          <w:b/>
          <w:bCs/>
        </w:rPr>
      </w:pPr>
      <w:r w:rsidRPr="00F029D4">
        <w:rPr>
          <w:rFonts w:ascii="Calibri" w:hAnsi="Calibri" w:cs="Calibri"/>
          <w:b/>
          <w:bCs/>
        </w:rPr>
        <w:t>Severability</w:t>
      </w:r>
    </w:p>
    <w:p w14:paraId="52FBDA46" w14:textId="77777777" w:rsidR="00F029D4" w:rsidRPr="00F029D4" w:rsidRDefault="00F029D4" w:rsidP="00F029D4">
      <w:pPr>
        <w:rPr>
          <w:rFonts w:ascii="Calibri" w:hAnsi="Calibri" w:cs="Calibri"/>
        </w:rPr>
      </w:pPr>
      <w:r w:rsidRPr="00F029D4">
        <w:rPr>
          <w:rFonts w:ascii="Calibri" w:hAnsi="Calibri" w:cs="Calibri"/>
        </w:rPr>
        <w:t>As far as possible, all provisions in these Terms of Use will be construed so as not to be void or otherwise unenforceable.</w:t>
      </w:r>
    </w:p>
    <w:p w14:paraId="27B5E788" w14:textId="77777777" w:rsidR="00F029D4" w:rsidRPr="00F029D4" w:rsidRDefault="00F029D4" w:rsidP="00F029D4">
      <w:pPr>
        <w:rPr>
          <w:rFonts w:ascii="Calibri" w:hAnsi="Calibri" w:cs="Calibri"/>
        </w:rPr>
      </w:pPr>
      <w:r w:rsidRPr="00F029D4">
        <w:rPr>
          <w:rFonts w:ascii="Calibri" w:hAnsi="Calibri" w:cs="Calibri"/>
        </w:rPr>
        <w:t>If anything in their Terms of Use is void or otherwise unenforceable then it will be severed and the rest of the Terms of Use will remain in force.</w:t>
      </w:r>
    </w:p>
    <w:p w14:paraId="3650DBAE" w14:textId="77777777" w:rsidR="00F029D4" w:rsidRPr="00F029D4" w:rsidRDefault="00F029D4" w:rsidP="00F029D4">
      <w:pPr>
        <w:rPr>
          <w:rFonts w:ascii="Calibri" w:hAnsi="Calibri" w:cs="Calibri"/>
          <w:b/>
          <w:bCs/>
        </w:rPr>
      </w:pPr>
      <w:r w:rsidRPr="00F029D4">
        <w:rPr>
          <w:rFonts w:ascii="Calibri" w:hAnsi="Calibri" w:cs="Calibri"/>
          <w:b/>
          <w:bCs/>
        </w:rPr>
        <w:t>Governing law</w:t>
      </w:r>
    </w:p>
    <w:p w14:paraId="174AC391" w14:textId="121949A7" w:rsidR="003F4F5C" w:rsidRPr="00DE2BC0" w:rsidRDefault="00F029D4">
      <w:pPr>
        <w:rPr>
          <w:rFonts w:ascii="Calibri" w:hAnsi="Calibri" w:cs="Calibri"/>
        </w:rPr>
      </w:pPr>
      <w:r w:rsidRPr="00F029D4">
        <w:rPr>
          <w:rFonts w:ascii="Calibri" w:hAnsi="Calibri" w:cs="Calibri"/>
        </w:rPr>
        <w:t>The Terms of Use are governed by the laws of the Australian Capital Territory, and each party irrevocably and unconditionally submits to the non-exclusive jurisdiction of the courts of the Australian Capital Territory.</w:t>
      </w:r>
    </w:p>
    <w:sectPr w:rsidR="003F4F5C" w:rsidRPr="00DE2BC0" w:rsidSect="00DE2BC0">
      <w:headerReference w:type="even" r:id="rId13"/>
      <w:headerReference w:type="default" r:id="rId14"/>
      <w:footerReference w:type="even" r:id="rId15"/>
      <w:footerReference w:type="default" r:id="rId16"/>
      <w:headerReference w:type="first" r:id="rId17"/>
      <w:footerReference w:type="first" r:id="rId18"/>
      <w:pgSz w:w="11906" w:h="16838"/>
      <w:pgMar w:top="2552" w:right="1080" w:bottom="1440" w:left="1080"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B8B50" w14:textId="77777777" w:rsidR="0051182A" w:rsidRDefault="0051182A" w:rsidP="00DE2BC0">
      <w:pPr>
        <w:spacing w:after="0" w:line="240" w:lineRule="auto"/>
      </w:pPr>
      <w:r>
        <w:separator/>
      </w:r>
    </w:p>
  </w:endnote>
  <w:endnote w:type="continuationSeparator" w:id="0">
    <w:p w14:paraId="4E10188D" w14:textId="77777777" w:rsidR="0051182A" w:rsidRDefault="0051182A" w:rsidP="00DE2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9EFE" w14:textId="544D9B5C" w:rsidR="00DE2BC0" w:rsidRDefault="00DE2BC0">
    <w:pPr>
      <w:pStyle w:val="Footer"/>
    </w:pPr>
    <w:r>
      <w:rPr>
        <w:noProof/>
      </w:rPr>
      <mc:AlternateContent>
        <mc:Choice Requires="wps">
          <w:drawing>
            <wp:anchor distT="0" distB="0" distL="0" distR="0" simplePos="0" relativeHeight="251663360" behindDoc="0" locked="0" layoutInCell="1" allowOverlap="1" wp14:anchorId="404E0B4A" wp14:editId="1B5A413E">
              <wp:simplePos x="635" y="635"/>
              <wp:positionH relativeFrom="page">
                <wp:align>center</wp:align>
              </wp:positionH>
              <wp:positionV relativeFrom="page">
                <wp:align>bottom</wp:align>
              </wp:positionV>
              <wp:extent cx="551815" cy="405765"/>
              <wp:effectExtent l="0" t="0" r="635" b="0"/>
              <wp:wrapNone/>
              <wp:docPr id="1081874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BC0F2A3" w14:textId="542909A4" w:rsidR="00DE2BC0" w:rsidRPr="00DE2BC0" w:rsidRDefault="00DE2BC0" w:rsidP="00DE2BC0">
                          <w:pPr>
                            <w:spacing w:after="0"/>
                            <w:rPr>
                              <w:rFonts w:ascii="Calibri" w:eastAsia="Calibri" w:hAnsi="Calibri" w:cs="Calibri"/>
                              <w:noProof/>
                              <w:color w:val="FF0000"/>
                            </w:rPr>
                          </w:pPr>
                          <w:r w:rsidRPr="00DE2BC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4E0B4A" id="_x0000_t202" coordsize="21600,21600" o:spt="202" path="m,l,21600r21600,l21600,xe">
              <v:stroke joinstyle="miter"/>
              <v:path gradientshapeok="t" o:connecttype="rect"/>
            </v:shapetype>
            <v:shape id="Text Box 6" o:spid="_x0000_s1027" type="#_x0000_t202" alt="OFFICIAL" style="position:absolute;margin-left:0;margin-top:0;width:43.45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textbox style="mso-fit-shape-to-text:t" inset="0,0,0,15pt">
                <w:txbxContent>
                  <w:p w14:paraId="1BC0F2A3" w14:textId="542909A4" w:rsidR="00DE2BC0" w:rsidRPr="00DE2BC0" w:rsidRDefault="00DE2BC0" w:rsidP="00DE2BC0">
                    <w:pPr>
                      <w:spacing w:after="0"/>
                      <w:rPr>
                        <w:rFonts w:ascii="Calibri" w:eastAsia="Calibri" w:hAnsi="Calibri" w:cs="Calibri"/>
                        <w:noProof/>
                        <w:color w:val="FF0000"/>
                      </w:rPr>
                    </w:pPr>
                    <w:r w:rsidRPr="00DE2BC0">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D2A6" w14:textId="491A1A29" w:rsidR="00DE2BC0" w:rsidRPr="00DE2BC0" w:rsidRDefault="00DE2BC0" w:rsidP="00DE2BC0">
    <w:pPr>
      <w:pStyle w:val="Footer"/>
      <w:rPr>
        <w:rFonts w:ascii="Calibri" w:hAnsi="Calibri" w:cs="Calibri"/>
        <w:color w:val="0E2E4F"/>
        <w:sz w:val="20"/>
        <w:szCs w:val="20"/>
      </w:rPr>
    </w:pPr>
    <w:r>
      <w:rPr>
        <w:rFonts w:ascii="Calibri" w:hAnsi="Calibri" w:cs="Calibri"/>
        <w:color w:val="0E2E4F"/>
        <w:sz w:val="20"/>
        <w:szCs w:val="20"/>
      </w:rPr>
      <w:t>Insert Author | Document name | Version | Date</w:t>
    </w:r>
    <w:r w:rsidRPr="00DE2BC0">
      <w:rPr>
        <w:rFonts w:ascii="Calibri" w:hAnsi="Calibri" w:cs="Calibri"/>
        <w:color w:val="0E2E4F"/>
        <w:sz w:val="20"/>
        <w:szCs w:val="20"/>
      </w:rPr>
      <w:tab/>
    </w:r>
    <w:r>
      <w:rPr>
        <w:rFonts w:ascii="Calibri" w:hAnsi="Calibri" w:cs="Calibri"/>
        <w:color w:val="0E2E4F"/>
        <w:sz w:val="20"/>
        <w:szCs w:val="20"/>
      </w:rPr>
      <w:tab/>
    </w:r>
    <w:r>
      <w:rPr>
        <w:rFonts w:ascii="Calibri" w:hAnsi="Calibri" w:cs="Calibri"/>
        <w:color w:val="0E2E4F"/>
        <w:sz w:val="20"/>
        <w:szCs w:val="20"/>
      </w:rPr>
      <w:tab/>
    </w:r>
    <w:r w:rsidRPr="00DE2BC0">
      <w:rPr>
        <w:rFonts w:ascii="Calibri" w:hAnsi="Calibri" w:cs="Calibri"/>
        <w:color w:val="0E2E4F"/>
        <w:sz w:val="20"/>
        <w:szCs w:val="20"/>
      </w:rPr>
      <w:fldChar w:fldCharType="begin"/>
    </w:r>
    <w:r w:rsidRPr="00DE2BC0">
      <w:rPr>
        <w:rFonts w:ascii="Calibri" w:hAnsi="Calibri" w:cs="Calibri"/>
        <w:color w:val="0E2E4F"/>
        <w:sz w:val="20"/>
        <w:szCs w:val="20"/>
      </w:rPr>
      <w:instrText xml:space="preserve"> PAGE   \* MERGEFORMAT </w:instrText>
    </w:r>
    <w:r w:rsidRPr="00DE2BC0">
      <w:rPr>
        <w:rFonts w:ascii="Calibri" w:hAnsi="Calibri" w:cs="Calibri"/>
        <w:color w:val="0E2E4F"/>
        <w:sz w:val="20"/>
        <w:szCs w:val="20"/>
      </w:rPr>
      <w:fldChar w:fldCharType="separate"/>
    </w:r>
    <w:r w:rsidRPr="00DE2BC0">
      <w:rPr>
        <w:rFonts w:ascii="Calibri" w:hAnsi="Calibri" w:cs="Calibri"/>
        <w:color w:val="0E2E4F"/>
        <w:sz w:val="20"/>
        <w:szCs w:val="20"/>
      </w:rPr>
      <w:t>1</w:t>
    </w:r>
    <w:r w:rsidRPr="00DE2BC0">
      <w:rPr>
        <w:rFonts w:ascii="Calibri" w:hAnsi="Calibri" w:cs="Calibri"/>
        <w:noProof/>
        <w:color w:val="0E2E4F"/>
        <w:sz w:val="20"/>
        <w:szCs w:val="20"/>
      </w:rPr>
      <w:fldChar w:fldCharType="end"/>
    </w:r>
  </w:p>
  <w:p w14:paraId="0E5E4E09" w14:textId="77777777" w:rsidR="00DE2BC0" w:rsidRPr="00DE2BC0" w:rsidRDefault="00DE2BC0" w:rsidP="00DE2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1887" w14:textId="4DC7CFAB" w:rsidR="00DE2BC0" w:rsidRDefault="00DE2BC0">
    <w:pPr>
      <w:pStyle w:val="Footer"/>
    </w:pPr>
    <w:r>
      <w:rPr>
        <w:noProof/>
      </w:rPr>
      <mc:AlternateContent>
        <mc:Choice Requires="wps">
          <w:drawing>
            <wp:anchor distT="0" distB="0" distL="0" distR="0" simplePos="0" relativeHeight="251662336" behindDoc="0" locked="0" layoutInCell="1" allowOverlap="1" wp14:anchorId="0576BFC5" wp14:editId="53535F75">
              <wp:simplePos x="635" y="635"/>
              <wp:positionH relativeFrom="page">
                <wp:align>center</wp:align>
              </wp:positionH>
              <wp:positionV relativeFrom="page">
                <wp:align>bottom</wp:align>
              </wp:positionV>
              <wp:extent cx="551815" cy="405765"/>
              <wp:effectExtent l="0" t="0" r="635" b="0"/>
              <wp:wrapNone/>
              <wp:docPr id="19360176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7B336F4C" w14:textId="7F41A726" w:rsidR="00DE2BC0" w:rsidRPr="00DE2BC0" w:rsidRDefault="00DE2BC0" w:rsidP="00DE2BC0">
                          <w:pPr>
                            <w:spacing w:after="0"/>
                            <w:rPr>
                              <w:rFonts w:ascii="Calibri" w:eastAsia="Calibri" w:hAnsi="Calibri" w:cs="Calibri"/>
                              <w:noProof/>
                              <w:color w:val="FF0000"/>
                            </w:rPr>
                          </w:pPr>
                          <w:r w:rsidRPr="00DE2BC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76BFC5" id="_x0000_t202" coordsize="21600,21600" o:spt="202" path="m,l,21600r21600,l21600,xe">
              <v:stroke joinstyle="miter"/>
              <v:path gradientshapeok="t" o:connecttype="rect"/>
            </v:shapetype>
            <v:shape id="Text Box 5" o:spid="_x0000_s1029" type="#_x0000_t202" alt="OFFICIAL" style="position:absolute;margin-left:0;margin-top:0;width:43.45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2O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" filled="f" stroked="f">
              <v:textbox style="mso-fit-shape-to-text:t" inset="0,0,0,15pt">
                <w:txbxContent>
                  <w:p w14:paraId="7B336F4C" w14:textId="7F41A726" w:rsidR="00DE2BC0" w:rsidRPr="00DE2BC0" w:rsidRDefault="00DE2BC0" w:rsidP="00DE2BC0">
                    <w:pPr>
                      <w:spacing w:after="0"/>
                      <w:rPr>
                        <w:rFonts w:ascii="Calibri" w:eastAsia="Calibri" w:hAnsi="Calibri" w:cs="Calibri"/>
                        <w:noProof/>
                        <w:color w:val="FF0000"/>
                      </w:rPr>
                    </w:pPr>
                    <w:r w:rsidRPr="00DE2BC0">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C379E" w14:textId="77777777" w:rsidR="0051182A" w:rsidRDefault="0051182A" w:rsidP="00DE2BC0">
      <w:pPr>
        <w:spacing w:after="0" w:line="240" w:lineRule="auto"/>
      </w:pPr>
      <w:r>
        <w:separator/>
      </w:r>
    </w:p>
  </w:footnote>
  <w:footnote w:type="continuationSeparator" w:id="0">
    <w:p w14:paraId="709687F1" w14:textId="77777777" w:rsidR="0051182A" w:rsidRDefault="0051182A" w:rsidP="00DE2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3266" w14:textId="5A3B8B82" w:rsidR="00DE2BC0" w:rsidRDefault="00DE2BC0">
    <w:pPr>
      <w:pStyle w:val="Header"/>
    </w:pPr>
    <w:r>
      <w:rPr>
        <w:noProof/>
      </w:rPr>
      <mc:AlternateContent>
        <mc:Choice Requires="wps">
          <w:drawing>
            <wp:anchor distT="0" distB="0" distL="0" distR="0" simplePos="0" relativeHeight="251660288" behindDoc="0" locked="0" layoutInCell="1" allowOverlap="1" wp14:anchorId="3963EFB7" wp14:editId="3AFCB413">
              <wp:simplePos x="635" y="635"/>
              <wp:positionH relativeFrom="page">
                <wp:align>center</wp:align>
              </wp:positionH>
              <wp:positionV relativeFrom="page">
                <wp:align>top</wp:align>
              </wp:positionV>
              <wp:extent cx="551815" cy="405765"/>
              <wp:effectExtent l="0" t="0" r="635" b="13335"/>
              <wp:wrapNone/>
              <wp:docPr id="16605350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9D042C1" w14:textId="559DB6BC" w:rsidR="00DE2BC0" w:rsidRPr="00DE2BC0" w:rsidRDefault="00DE2BC0" w:rsidP="00DE2BC0">
                          <w:pPr>
                            <w:spacing w:after="0"/>
                            <w:rPr>
                              <w:rFonts w:ascii="Calibri" w:eastAsia="Calibri" w:hAnsi="Calibri" w:cs="Calibri"/>
                              <w:noProof/>
                              <w:color w:val="FF0000"/>
                            </w:rPr>
                          </w:pPr>
                          <w:r w:rsidRPr="00DE2BC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63EFB7" id="_x0000_t202" coordsize="21600,21600" o:spt="202" path="m,l,21600r21600,l21600,xe">
              <v:stroke joinstyle="miter"/>
              <v:path gradientshapeok="t" o:connecttype="rect"/>
            </v:shapetype>
            <v:shape id="Text Box 3" o:spid="_x0000_s1026" type="#_x0000_t202" alt="OFFICIAL" style="position:absolute;margin-left:0;margin-top:0;width:43.4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49D042C1" w14:textId="559DB6BC" w:rsidR="00DE2BC0" w:rsidRPr="00DE2BC0" w:rsidRDefault="00DE2BC0" w:rsidP="00DE2BC0">
                    <w:pPr>
                      <w:spacing w:after="0"/>
                      <w:rPr>
                        <w:rFonts w:ascii="Calibri" w:eastAsia="Calibri" w:hAnsi="Calibri" w:cs="Calibri"/>
                        <w:noProof/>
                        <w:color w:val="FF0000"/>
                      </w:rPr>
                    </w:pPr>
                    <w:r w:rsidRPr="00DE2BC0">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9615" w14:textId="0E33A75D" w:rsidR="00DE2BC0" w:rsidRDefault="00DE2BC0">
    <w:pPr>
      <w:pStyle w:val="Header"/>
    </w:pPr>
    <w:r>
      <w:rPr>
        <w:noProof/>
      </w:rPr>
      <w:drawing>
        <wp:anchor distT="0" distB="0" distL="114300" distR="114300" simplePos="0" relativeHeight="251658240" behindDoc="0" locked="0" layoutInCell="1" allowOverlap="1" wp14:anchorId="54E91722" wp14:editId="494CF14E">
          <wp:simplePos x="0" y="0"/>
          <wp:positionH relativeFrom="margin">
            <wp:align>center</wp:align>
          </wp:positionH>
          <wp:positionV relativeFrom="paragraph">
            <wp:posOffset>-448310</wp:posOffset>
          </wp:positionV>
          <wp:extent cx="7567613" cy="1330578"/>
          <wp:effectExtent l="0" t="0" r="0" b="3175"/>
          <wp:wrapNone/>
          <wp:docPr id="57614886" name="Picture 1" descr="Biosecurity Business Pledge Australia banner image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4886" name="Picture 1" descr="Biosecurity Business Pledge Australia banner image (decorative)"/>
                  <pic:cNvPicPr/>
                </pic:nvPicPr>
                <pic:blipFill>
                  <a:blip r:embed="rId1">
                    <a:extLst>
                      <a:ext uri="{28A0092B-C50C-407E-A947-70E740481C1C}">
                        <a14:useLocalDpi xmlns:a14="http://schemas.microsoft.com/office/drawing/2010/main" val="0"/>
                      </a:ext>
                    </a:extLst>
                  </a:blip>
                  <a:stretch>
                    <a:fillRect/>
                  </a:stretch>
                </pic:blipFill>
                <pic:spPr>
                  <a:xfrm>
                    <a:off x="0" y="0"/>
                    <a:ext cx="7567613" cy="133057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C2C" w14:textId="15CA3B3A" w:rsidR="00DE2BC0" w:rsidRDefault="00DE2BC0">
    <w:pPr>
      <w:pStyle w:val="Header"/>
    </w:pPr>
    <w:r>
      <w:rPr>
        <w:noProof/>
      </w:rPr>
      <mc:AlternateContent>
        <mc:Choice Requires="wps">
          <w:drawing>
            <wp:anchor distT="0" distB="0" distL="0" distR="0" simplePos="0" relativeHeight="251659264" behindDoc="0" locked="0" layoutInCell="1" allowOverlap="1" wp14:anchorId="0A4ECFF4" wp14:editId="3DA54096">
              <wp:simplePos x="635" y="635"/>
              <wp:positionH relativeFrom="page">
                <wp:align>center</wp:align>
              </wp:positionH>
              <wp:positionV relativeFrom="page">
                <wp:align>top</wp:align>
              </wp:positionV>
              <wp:extent cx="551815" cy="405765"/>
              <wp:effectExtent l="0" t="0" r="635" b="13335"/>
              <wp:wrapNone/>
              <wp:docPr id="11636842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427270C" w14:textId="6D11B399" w:rsidR="00DE2BC0" w:rsidRPr="00DE2BC0" w:rsidRDefault="00DE2BC0" w:rsidP="00DE2BC0">
                          <w:pPr>
                            <w:spacing w:after="0"/>
                            <w:rPr>
                              <w:rFonts w:ascii="Calibri" w:eastAsia="Calibri" w:hAnsi="Calibri" w:cs="Calibri"/>
                              <w:noProof/>
                              <w:color w:val="FF0000"/>
                            </w:rPr>
                          </w:pPr>
                          <w:r w:rsidRPr="00DE2BC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4ECFF4" id="_x0000_t202" coordsize="21600,21600" o:spt="202" path="m,l,21600r21600,l21600,xe">
              <v:stroke joinstyle="miter"/>
              <v:path gradientshapeok="t" o:connecttype="rect"/>
            </v:shapetype>
            <v:shape id="Text Box 2" o:spid="_x0000_s1028"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24H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zMtPN2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" filled="f" stroked="f">
              <v:textbox style="mso-fit-shape-to-text:t" inset="0,15pt,0,0">
                <w:txbxContent>
                  <w:p w14:paraId="0427270C" w14:textId="6D11B399" w:rsidR="00DE2BC0" w:rsidRPr="00DE2BC0" w:rsidRDefault="00DE2BC0" w:rsidP="00DE2BC0">
                    <w:pPr>
                      <w:spacing w:after="0"/>
                      <w:rPr>
                        <w:rFonts w:ascii="Calibri" w:eastAsia="Calibri" w:hAnsi="Calibri" w:cs="Calibri"/>
                        <w:noProof/>
                        <w:color w:val="FF0000"/>
                      </w:rPr>
                    </w:pPr>
                    <w:r w:rsidRPr="00DE2BC0">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1070"/>
    <w:multiLevelType w:val="hybridMultilevel"/>
    <w:tmpl w:val="BF20E994"/>
    <w:lvl w:ilvl="0" w:tplc="0660D35A">
      <w:start w:val="1"/>
      <w:numFmt w:val="lowerLetter"/>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1" w15:restartNumberingAfterBreak="0">
    <w:nsid w:val="25671B9B"/>
    <w:multiLevelType w:val="hybridMultilevel"/>
    <w:tmpl w:val="363E7724"/>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672E09D3"/>
    <w:multiLevelType w:val="hybridMultilevel"/>
    <w:tmpl w:val="248A1472"/>
    <w:lvl w:ilvl="0" w:tplc="D0281838">
      <w:start w:val="1"/>
      <w:numFmt w:val="lowerLetter"/>
      <w:lvlText w:val="%1."/>
      <w:lvlJc w:val="left"/>
      <w:pPr>
        <w:ind w:left="1020" w:hanging="360"/>
      </w:pPr>
    </w:lvl>
    <w:lvl w:ilvl="1" w:tplc="9D08AC64">
      <w:start w:val="1"/>
      <w:numFmt w:val="lowerLetter"/>
      <w:lvlText w:val="%2."/>
      <w:lvlJc w:val="left"/>
      <w:pPr>
        <w:ind w:left="1020" w:hanging="360"/>
      </w:pPr>
    </w:lvl>
    <w:lvl w:ilvl="2" w:tplc="029A1F62">
      <w:start w:val="1"/>
      <w:numFmt w:val="lowerLetter"/>
      <w:lvlText w:val="%3."/>
      <w:lvlJc w:val="left"/>
      <w:pPr>
        <w:ind w:left="1020" w:hanging="360"/>
      </w:pPr>
    </w:lvl>
    <w:lvl w:ilvl="3" w:tplc="62303FD6">
      <w:start w:val="1"/>
      <w:numFmt w:val="lowerLetter"/>
      <w:lvlText w:val="%4."/>
      <w:lvlJc w:val="left"/>
      <w:pPr>
        <w:ind w:left="1020" w:hanging="360"/>
      </w:pPr>
    </w:lvl>
    <w:lvl w:ilvl="4" w:tplc="64FA5002">
      <w:start w:val="1"/>
      <w:numFmt w:val="lowerLetter"/>
      <w:lvlText w:val="%5."/>
      <w:lvlJc w:val="left"/>
      <w:pPr>
        <w:ind w:left="1020" w:hanging="360"/>
      </w:pPr>
    </w:lvl>
    <w:lvl w:ilvl="5" w:tplc="D71CC772">
      <w:start w:val="1"/>
      <w:numFmt w:val="lowerLetter"/>
      <w:lvlText w:val="%6."/>
      <w:lvlJc w:val="left"/>
      <w:pPr>
        <w:ind w:left="1020" w:hanging="360"/>
      </w:pPr>
    </w:lvl>
    <w:lvl w:ilvl="6" w:tplc="FB98A85A">
      <w:start w:val="1"/>
      <w:numFmt w:val="lowerLetter"/>
      <w:lvlText w:val="%7."/>
      <w:lvlJc w:val="left"/>
      <w:pPr>
        <w:ind w:left="1020" w:hanging="360"/>
      </w:pPr>
    </w:lvl>
    <w:lvl w:ilvl="7" w:tplc="FF785E2A">
      <w:start w:val="1"/>
      <w:numFmt w:val="lowerLetter"/>
      <w:lvlText w:val="%8."/>
      <w:lvlJc w:val="left"/>
      <w:pPr>
        <w:ind w:left="1020" w:hanging="360"/>
      </w:pPr>
    </w:lvl>
    <w:lvl w:ilvl="8" w:tplc="CF5EDD34">
      <w:start w:val="1"/>
      <w:numFmt w:val="lowerLetter"/>
      <w:lvlText w:val="%9."/>
      <w:lvlJc w:val="left"/>
      <w:pPr>
        <w:ind w:left="1020" w:hanging="360"/>
      </w:pPr>
    </w:lvl>
  </w:abstractNum>
  <w:num w:numId="1" w16cid:durableId="25719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7297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846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C0"/>
    <w:rsid w:val="00016819"/>
    <w:rsid w:val="00146F74"/>
    <w:rsid w:val="003D25ED"/>
    <w:rsid w:val="003F4F5C"/>
    <w:rsid w:val="0051182A"/>
    <w:rsid w:val="006E1ACC"/>
    <w:rsid w:val="00867BB1"/>
    <w:rsid w:val="00B01733"/>
    <w:rsid w:val="00B26C89"/>
    <w:rsid w:val="00BC45FC"/>
    <w:rsid w:val="00D50005"/>
    <w:rsid w:val="00DE2BC0"/>
    <w:rsid w:val="00E02BC4"/>
    <w:rsid w:val="00F029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E2412"/>
  <w15:chartTrackingRefBased/>
  <w15:docId w15:val="{8A478EA1-39D2-428A-B8C6-F5426B20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B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B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B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B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BC0"/>
    <w:rPr>
      <w:rFonts w:eastAsiaTheme="majorEastAsia" w:cstheme="majorBidi"/>
      <w:color w:val="272727" w:themeColor="text1" w:themeTint="D8"/>
    </w:rPr>
  </w:style>
  <w:style w:type="paragraph" w:styleId="Title">
    <w:name w:val="Title"/>
    <w:basedOn w:val="Normal"/>
    <w:next w:val="Normal"/>
    <w:link w:val="TitleChar"/>
    <w:uiPriority w:val="10"/>
    <w:qFormat/>
    <w:rsid w:val="00DE2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BC0"/>
    <w:pPr>
      <w:spacing w:before="160"/>
      <w:jc w:val="center"/>
    </w:pPr>
    <w:rPr>
      <w:i/>
      <w:iCs/>
      <w:color w:val="404040" w:themeColor="text1" w:themeTint="BF"/>
    </w:rPr>
  </w:style>
  <w:style w:type="character" w:customStyle="1" w:styleId="QuoteChar">
    <w:name w:val="Quote Char"/>
    <w:basedOn w:val="DefaultParagraphFont"/>
    <w:link w:val="Quote"/>
    <w:uiPriority w:val="29"/>
    <w:rsid w:val="00DE2BC0"/>
    <w:rPr>
      <w:i/>
      <w:iCs/>
      <w:color w:val="404040" w:themeColor="text1" w:themeTint="BF"/>
    </w:rPr>
  </w:style>
  <w:style w:type="paragraph" w:styleId="ListParagraph">
    <w:name w:val="List Paragraph"/>
    <w:basedOn w:val="Normal"/>
    <w:uiPriority w:val="34"/>
    <w:qFormat/>
    <w:rsid w:val="00DE2BC0"/>
    <w:pPr>
      <w:ind w:left="720"/>
      <w:contextualSpacing/>
    </w:pPr>
  </w:style>
  <w:style w:type="character" w:styleId="IntenseEmphasis">
    <w:name w:val="Intense Emphasis"/>
    <w:basedOn w:val="DefaultParagraphFont"/>
    <w:uiPriority w:val="21"/>
    <w:qFormat/>
    <w:rsid w:val="00DE2BC0"/>
    <w:rPr>
      <w:i/>
      <w:iCs/>
      <w:color w:val="0F4761" w:themeColor="accent1" w:themeShade="BF"/>
    </w:rPr>
  </w:style>
  <w:style w:type="paragraph" w:styleId="IntenseQuote">
    <w:name w:val="Intense Quote"/>
    <w:basedOn w:val="Normal"/>
    <w:next w:val="Normal"/>
    <w:link w:val="IntenseQuoteChar"/>
    <w:uiPriority w:val="30"/>
    <w:qFormat/>
    <w:rsid w:val="00DE2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BC0"/>
    <w:rPr>
      <w:i/>
      <w:iCs/>
      <w:color w:val="0F4761" w:themeColor="accent1" w:themeShade="BF"/>
    </w:rPr>
  </w:style>
  <w:style w:type="character" w:styleId="IntenseReference">
    <w:name w:val="Intense Reference"/>
    <w:basedOn w:val="DefaultParagraphFont"/>
    <w:uiPriority w:val="32"/>
    <w:qFormat/>
    <w:rsid w:val="00DE2BC0"/>
    <w:rPr>
      <w:b/>
      <w:bCs/>
      <w:smallCaps/>
      <w:color w:val="0F4761" w:themeColor="accent1" w:themeShade="BF"/>
      <w:spacing w:val="5"/>
    </w:rPr>
  </w:style>
  <w:style w:type="paragraph" w:styleId="Header">
    <w:name w:val="header"/>
    <w:basedOn w:val="Normal"/>
    <w:link w:val="HeaderChar"/>
    <w:uiPriority w:val="99"/>
    <w:unhideWhenUsed/>
    <w:rsid w:val="00DE2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BC0"/>
  </w:style>
  <w:style w:type="paragraph" w:styleId="Footer">
    <w:name w:val="footer"/>
    <w:basedOn w:val="Normal"/>
    <w:link w:val="FooterChar"/>
    <w:uiPriority w:val="27"/>
    <w:unhideWhenUsed/>
    <w:rsid w:val="00DE2BC0"/>
    <w:pPr>
      <w:tabs>
        <w:tab w:val="center" w:pos="4513"/>
        <w:tab w:val="right" w:pos="9026"/>
      </w:tabs>
      <w:spacing w:after="0" w:line="240" w:lineRule="auto"/>
    </w:pPr>
  </w:style>
  <w:style w:type="character" w:customStyle="1" w:styleId="FooterChar">
    <w:name w:val="Footer Char"/>
    <w:basedOn w:val="DefaultParagraphFont"/>
    <w:link w:val="Footer"/>
    <w:uiPriority w:val="27"/>
    <w:rsid w:val="00DE2BC0"/>
  </w:style>
  <w:style w:type="character" w:styleId="Hyperlink">
    <w:name w:val="Hyperlink"/>
    <w:basedOn w:val="DefaultParagraphFont"/>
    <w:uiPriority w:val="99"/>
    <w:unhideWhenUsed/>
    <w:rsid w:val="00F029D4"/>
    <w:rPr>
      <w:color w:val="467886" w:themeColor="hyperlink"/>
      <w:u w:val="single"/>
    </w:rPr>
  </w:style>
  <w:style w:type="paragraph" w:styleId="CommentText">
    <w:name w:val="annotation text"/>
    <w:basedOn w:val="Normal"/>
    <w:link w:val="CommentTextChar"/>
    <w:uiPriority w:val="99"/>
    <w:semiHidden/>
    <w:unhideWhenUsed/>
    <w:rsid w:val="00F029D4"/>
    <w:pPr>
      <w:spacing w:line="240" w:lineRule="auto"/>
    </w:pPr>
    <w:rPr>
      <w:sz w:val="20"/>
      <w:szCs w:val="20"/>
    </w:rPr>
  </w:style>
  <w:style w:type="character" w:customStyle="1" w:styleId="CommentTextChar">
    <w:name w:val="Comment Text Char"/>
    <w:basedOn w:val="DefaultParagraphFont"/>
    <w:link w:val="CommentText"/>
    <w:uiPriority w:val="99"/>
    <w:semiHidden/>
    <w:rsid w:val="00F029D4"/>
    <w:rPr>
      <w:sz w:val="20"/>
      <w:szCs w:val="20"/>
    </w:rPr>
  </w:style>
  <w:style w:type="character" w:styleId="CommentReference">
    <w:name w:val="annotation reference"/>
    <w:basedOn w:val="DefaultParagraphFont"/>
    <w:uiPriority w:val="99"/>
    <w:semiHidden/>
    <w:unhideWhenUsed/>
    <w:rsid w:val="00F029D4"/>
    <w:rPr>
      <w:sz w:val="16"/>
      <w:szCs w:val="16"/>
    </w:rPr>
  </w:style>
  <w:style w:type="character" w:styleId="UnresolvedMention">
    <w:name w:val="Unresolved Mention"/>
    <w:basedOn w:val="DefaultParagraphFont"/>
    <w:uiPriority w:val="99"/>
    <w:semiHidden/>
    <w:unhideWhenUsed/>
    <w:rsid w:val="00F02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21152">
      <w:bodyDiv w:val="1"/>
      <w:marLeft w:val="0"/>
      <w:marRight w:val="0"/>
      <w:marTop w:val="0"/>
      <w:marBottom w:val="0"/>
      <w:divBdr>
        <w:top w:val="none" w:sz="0" w:space="0" w:color="auto"/>
        <w:left w:val="none" w:sz="0" w:space="0" w:color="auto"/>
        <w:bottom w:val="none" w:sz="0" w:space="0" w:color="auto"/>
        <w:right w:val="none" w:sz="0" w:space="0" w:color="auto"/>
      </w:divBdr>
    </w:div>
    <w:div w:id="89655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riculture.gov.au/about/commitment/priva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security.gov.au/disclaim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492a9a14-5db1-4742-bb56-503ea3c4c3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B68FBFE00F1E4C9D6AE7D88E2D1D7F" ma:contentTypeVersion="18" ma:contentTypeDescription="Create a new document." ma:contentTypeScope="" ma:versionID="ed72ed393c1a401ae2e0de54711d2f37">
  <xsd:schema xmlns:xsd="http://www.w3.org/2001/XMLSchema" xmlns:xs="http://www.w3.org/2001/XMLSchema" xmlns:p="http://schemas.microsoft.com/office/2006/metadata/properties" xmlns:ns2="492a9a14-5db1-4742-bb56-503ea3c4c34b" xmlns:ns3="3e286bf1-20ac-4000-8ec0-688999ad288b" xmlns:ns4="81c01dc6-2c49-4730-b140-874c95cac377" targetNamespace="http://schemas.microsoft.com/office/2006/metadata/properties" ma:root="true" ma:fieldsID="0efe2fcb12fca8360ef3bf1761fb5df2" ns2:_="" ns3:_="" ns4:_="">
    <xsd:import namespace="492a9a14-5db1-4742-bb56-503ea3c4c34b"/>
    <xsd:import namespace="3e286bf1-20ac-4000-8ec0-688999ad288b"/>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9a14-5db1-4742-bb56-503ea3c4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86bf1-20ac-4000-8ec0-688999ad28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12b27d-2042-43a1-bc07-305ddf3393bc}" ma:internalName="TaxCatchAll" ma:showField="CatchAllData" ma:web="3e286bf1-20ac-4000-8ec0-688999ad2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F34FD-35FC-47C4-BC17-58D71A932CF4}">
  <ds:schemaRefs>
    <ds:schemaRef ds:uri="http://schemas.openxmlformats.org/officeDocument/2006/bibliography"/>
  </ds:schemaRefs>
</ds:datastoreItem>
</file>

<file path=customXml/itemProps2.xml><?xml version="1.0" encoding="utf-8"?>
<ds:datastoreItem xmlns:ds="http://schemas.openxmlformats.org/officeDocument/2006/customXml" ds:itemID="{E9618620-3851-4AFC-A747-07B4456E509B}">
  <ds:schemaRefs>
    <ds:schemaRef ds:uri="http://schemas.microsoft.com/office/2006/metadata/properties"/>
    <ds:schemaRef ds:uri="http://schemas.microsoft.com/office/infopath/2007/PartnerControls"/>
    <ds:schemaRef ds:uri="81c01dc6-2c49-4730-b140-874c95cac377"/>
    <ds:schemaRef ds:uri="492a9a14-5db1-4742-bb56-503ea3c4c34b"/>
  </ds:schemaRefs>
</ds:datastoreItem>
</file>

<file path=customXml/itemProps3.xml><?xml version="1.0" encoding="utf-8"?>
<ds:datastoreItem xmlns:ds="http://schemas.openxmlformats.org/officeDocument/2006/customXml" ds:itemID="{6B1DF8CC-D0D1-43DB-89DD-86E68C144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9a14-5db1-4742-bb56-503ea3c4c34b"/>
    <ds:schemaRef ds:uri="3e286bf1-20ac-4000-8ec0-688999ad288b"/>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84236-6D56-4675-B7A7-9BB1140C4F78}">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BBP-Terms-of-Use</Template>
  <TotalTime>1</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Pasmalidis, Kelly</dc:creator>
  <cp:keywords/>
  <dc:description/>
  <cp:lastModifiedBy>Langeveld, Rohan</cp:lastModifiedBy>
  <cp:revision>2</cp:revision>
  <dcterms:created xsi:type="dcterms:W3CDTF">2025-10-30T05:10:00Z</dcterms:created>
  <dcterms:modified xsi:type="dcterms:W3CDTF">2025-10-30T05:10:00Z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455c6981,62f9c128,3f73808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7365491f,672cf09,7bf95a4a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ContentTypeId">
    <vt:lpwstr>0x010100C1B68FBFE00F1E4C9D6AE7D88E2D1D7F</vt:lpwstr>
  </property>
</Properties>
</file>